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89DAF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Pr="005B1769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Pr="005B1769">
        <w:rPr>
          <w:rFonts w:ascii="Times New Roman" w:hAnsi="Times New Roman" w:cs="Times New Roman"/>
          <w:sz w:val="28"/>
          <w:szCs w:val="28"/>
          <w:lang w:val="en-US"/>
        </w:rPr>
        <w:t xml:space="preserve"> Kazakh National University</w:t>
      </w:r>
    </w:p>
    <w:p w14:paraId="56361F56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Faculty of International Relations</w:t>
      </w:r>
    </w:p>
    <w:p w14:paraId="755CFB22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 xml:space="preserve">Department of </w:t>
      </w:r>
      <w:proofErr w:type="gramStart"/>
      <w:r w:rsidRPr="005B1769">
        <w:rPr>
          <w:rFonts w:ascii="Times New Roman" w:hAnsi="Times New Roman" w:cs="Times New Roman"/>
          <w:sz w:val="28"/>
          <w:szCs w:val="28"/>
          <w:lang w:val="en-US"/>
        </w:rPr>
        <w:t>International Law</w:t>
      </w:r>
      <w:proofErr w:type="gramEnd"/>
    </w:p>
    <w:p w14:paraId="0B1B3FD7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Educational program in the specialty</w:t>
      </w:r>
    </w:p>
    <w:p w14:paraId="2F6CD194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>7M04201 “International Law”</w:t>
      </w:r>
    </w:p>
    <w:p w14:paraId="7CB0F6A0" w14:textId="77777777" w:rsidR="005B1769" w:rsidRPr="005B1769" w:rsidRDefault="005B1769" w:rsidP="005B1769">
      <w:pPr>
        <w:widowControl w:val="0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B1769">
        <w:rPr>
          <w:rFonts w:ascii="Times New Roman" w:hAnsi="Times New Roman" w:cs="Times New Roman"/>
          <w:sz w:val="28"/>
          <w:szCs w:val="28"/>
          <w:lang w:val="en-US"/>
        </w:rPr>
        <w:t xml:space="preserve"> “International Customs Law”</w:t>
      </w:r>
    </w:p>
    <w:p w14:paraId="2BF24C7D" w14:textId="77777777" w:rsidR="005B1769" w:rsidRDefault="005B1769" w:rsidP="005B1769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6D34B3" w14:textId="77777777" w:rsidR="005B1769" w:rsidRDefault="005B1769" w:rsidP="005B1769">
      <w:pPr>
        <w:widowControl w:val="0"/>
        <w:autoSpaceDE w:val="0"/>
        <w:autoSpaceDN w:val="0"/>
        <w:adjustRightInd w:val="0"/>
        <w:ind w:left="57" w:right="57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EXAM QUESTIONS</w:t>
      </w:r>
    </w:p>
    <w:p w14:paraId="3D8B6FF9" w14:textId="77777777" w:rsidR="005B1769" w:rsidRPr="005B1769" w:rsidRDefault="005B1769" w:rsidP="00492B6A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9537F19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The types of documents provided for customs purposes </w:t>
      </w:r>
    </w:p>
    <w:p w14:paraId="033F9B2E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The customs procedure of customs transit </w:t>
      </w:r>
    </w:p>
    <w:p w14:paraId="3A30F6EC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The procedure and conditions for placing goods in the warehouses </w:t>
      </w:r>
    </w:p>
    <w:p w14:paraId="037D92F5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General provisions on customs declaring goods </w:t>
      </w:r>
    </w:p>
    <w:p w14:paraId="037B759C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Types of customs declarations: the Declaration on goods and transit Declaration, passenger customs Declaration, Declaration for the vehicle. Deadlines for submitting a customs Declaration. </w:t>
      </w:r>
      <w:bookmarkStart w:id="0" w:name="_GoBack"/>
      <w:bookmarkEnd w:id="0"/>
    </w:p>
    <w:p w14:paraId="325B826B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6. Release of goods in accordance with the declared customs procedure</w:t>
      </w:r>
    </w:p>
    <w:p w14:paraId="7BA704CE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Submission, registration, changes and additions of information declared in the customs Declaration. </w:t>
      </w:r>
    </w:p>
    <w:p w14:paraId="51704D0B" w14:textId="77777777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 P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rocedure for the release of goods in accordance with the declared customs procedure</w:t>
      </w:r>
    </w:p>
    <w:p w14:paraId="5C4882B9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Legal basis of customs and tariff regulation. </w:t>
      </w:r>
    </w:p>
    <w:p w14:paraId="64CBEA57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10.</w:t>
      </w:r>
      <w:r w:rsidR="00492B6A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Unified customs tariff: the concept, main goals and elements of the customs tariff. </w:t>
      </w:r>
    </w:p>
    <w:p w14:paraId="7DEA0476" w14:textId="77777777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11. T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 concept and types of customs payments and taxes. </w:t>
      </w:r>
    </w:p>
    <w:p w14:paraId="15BA228C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12. The owner of the customs warehouse </w:t>
      </w:r>
    </w:p>
    <w:p w14:paraId="20CC1C1E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13. The common economic space (CES) as an economic and political integration. </w:t>
      </w:r>
    </w:p>
    <w:p w14:paraId="515F7AC5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14. The main goals of forming a Single economic space. </w:t>
      </w:r>
    </w:p>
    <w:p w14:paraId="56F5C988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15. General provisions on customs control. </w:t>
      </w:r>
    </w:p>
    <w:p w14:paraId="2E414AD0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16. Forms and procedure of customs control. </w:t>
      </w:r>
    </w:p>
    <w:p w14:paraId="19DFD054" w14:textId="77777777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17. R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isk management system in customs control. </w:t>
      </w:r>
    </w:p>
    <w:p w14:paraId="3A47D3EC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18. The activities of customs authorities on the evaluation and management of risk. </w:t>
      </w:r>
    </w:p>
    <w:p w14:paraId="7099E16B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19. Customs examination during the customs control </w:t>
      </w:r>
    </w:p>
    <w:p w14:paraId="5A69BA29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20. The order of carrying out of customs inspections. </w:t>
      </w:r>
    </w:p>
    <w:p w14:paraId="25178D24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21. The concept and purpose of customs control. </w:t>
      </w:r>
    </w:p>
    <w:p w14:paraId="138E542E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22. The objects of customs control. </w:t>
      </w:r>
    </w:p>
    <w:p w14:paraId="564021BB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23. Principles of customs control </w:t>
      </w:r>
    </w:p>
    <w:p w14:paraId="755AE589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24. The use of technical means of customs control </w:t>
      </w:r>
    </w:p>
    <w:p w14:paraId="3B24BA79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25. Forms of customs control </w:t>
      </w:r>
    </w:p>
    <w:p w14:paraId="0B12779F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26. General concepts and objectives of the risk management system </w:t>
      </w:r>
    </w:p>
    <w:p w14:paraId="5E83C30F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27. The objects of risk analysis </w:t>
      </w:r>
    </w:p>
    <w:p w14:paraId="7FDF0E68" w14:textId="77777777" w:rsidR="004F70BD" w:rsidRPr="004F70BD" w:rsidRDefault="00492B6A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28. A</w:t>
      </w:r>
      <w:r w:rsidR="004F70BD"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ctivities of customs authorities on risk assessment and management</w:t>
      </w:r>
    </w:p>
    <w:p w14:paraId="2B38A491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29. Concept and purpose of customs expertise</w:t>
      </w:r>
    </w:p>
    <w:p w14:paraId="370E2106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30.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Types of customs expertise </w:t>
      </w:r>
    </w:p>
    <w:p w14:paraId="3415AE8F" w14:textId="77777777" w:rsidR="004F70BD" w:rsidRPr="004F70BD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31.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Features of in-house customs inspection </w:t>
      </w:r>
    </w:p>
    <w:p w14:paraId="3ED67373" w14:textId="77777777" w:rsidR="005B1769" w:rsidRPr="005B1769" w:rsidRDefault="004F70BD" w:rsidP="00492B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>32.</w:t>
      </w:r>
      <w:r w:rsidRPr="004F70BD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Features of on-site customs inspection </w:t>
      </w:r>
      <w:r w:rsidR="005B1769" w:rsidRPr="005B1769">
        <w:rPr>
          <w:rFonts w:ascii="Times New Roman" w:hAnsi="Times New Roman" w:cs="Times New Roman"/>
          <w:color w:val="000000"/>
          <w:sz w:val="28"/>
          <w:szCs w:val="28"/>
          <w:lang w:val="en-US"/>
        </w:rPr>
        <w:t> </w:t>
      </w:r>
    </w:p>
    <w:p w14:paraId="4417D1E7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33.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Directions and prospects for improving customs administration in the context of the implementation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concept of legal policy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the Republic of Kazakhstan</w:t>
      </w:r>
    </w:p>
    <w:p w14:paraId="60DC5D90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34.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customs sphere is an area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 monopolistic state activity</w:t>
      </w:r>
    </w:p>
    <w:p w14:paraId="00FE4491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35.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policy as an element of the customs sphere along with customs business. </w:t>
      </w:r>
    </w:p>
    <w:p w14:paraId="35992DB1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36.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History of formation of the customs law of the Republic of Kazakhstan. </w:t>
      </w:r>
    </w:p>
    <w:p w14:paraId="507AAFED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Customs law of the Republic of Kazakhstan as an independent complex branch of Kazakhstan law </w:t>
      </w:r>
    </w:p>
    <w:p w14:paraId="0DBBE720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38.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Sources of customs legislation in the EAEU.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 agreements in force within the EAEU.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C9E69CC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39.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Agreement on the creation of a single customs territory and the formation of the customs Union. </w:t>
      </w:r>
    </w:p>
    <w:p w14:paraId="644DB9A2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40.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Treaty on the establishment of the Eurasian Economic Community of October 10, 2000 </w:t>
      </w:r>
    </w:p>
    <w:p w14:paraId="14D765E1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International agreements aimed at completing the formation of the legal framework of the customs Union </w:t>
      </w:r>
    </w:p>
    <w:p w14:paraId="266C1D0A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Agreement on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export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customs duties in respect of third countries.  </w:t>
      </w:r>
    </w:p>
    <w:p w14:paraId="1CA2DA3B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43.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Principles of activity of customs authorities.</w:t>
      </w:r>
    </w:p>
    <w:p w14:paraId="2E9ADBDB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44.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main tasks of the customs authorities.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Rights and obligations of customs authorities.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5F132E9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45.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Locations of customs authorities. Places for carrying out customs operations. </w:t>
      </w:r>
    </w:p>
    <w:p w14:paraId="113AB9AA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Responsibility of customs authorities and officials. </w:t>
      </w:r>
    </w:p>
    <w:p w14:paraId="14F157E5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47. 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Appeal against decisions of customs authorities. Order of service in the customs authorities </w:t>
      </w:r>
    </w:p>
    <w:p w14:paraId="09C5BB52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48.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Documents and information about products.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Temporary storage of goods.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1AFE513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49.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Procedure for performing customs operations related to placing goods under the customs procedure and customs clearance of goods </w:t>
      </w:r>
    </w:p>
    <w:p w14:paraId="53F3CACA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50.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Submission of documents for customs Declaration. Declarant. Customs declaration. </w:t>
      </w:r>
    </w:p>
    <w:p w14:paraId="4AB78CC3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51.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Pre-Declaration. Periodic Declaration. </w:t>
      </w:r>
      <w:proofErr w:type="gramStart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Release of goods.</w:t>
      </w:r>
      <w:proofErr w:type="gramEnd"/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E9FFC76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52.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Locations of customs authorities. Places where customs operations are performed. </w:t>
      </w:r>
    </w:p>
    <w:p w14:paraId="5AA54316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55.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Responsibility of customs authorities and officials.</w:t>
      </w:r>
    </w:p>
    <w:p w14:paraId="110B8587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Legal status of near-customs structures as subjects of customs administration</w:t>
      </w:r>
    </w:p>
    <w:p w14:paraId="020E3A0E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Procedure and conditions for moving goods across the customs border of the customs Union</w:t>
      </w:r>
    </w:p>
    <w:p w14:paraId="76D5CC6D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58.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Measures of non-tariff regulation of foreign trade as a tool of customs administration</w:t>
      </w:r>
    </w:p>
    <w:p w14:paraId="03106B4A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59.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Organization and maintenance of customs statistics of foreign trade </w:t>
      </w:r>
    </w:p>
    <w:p w14:paraId="27F0997A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60.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System of tariff benefits and preferences in foreign economic relations of the Republic of Kazakhstan. </w:t>
      </w:r>
    </w:p>
    <w:p w14:paraId="543C9B83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61.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Concept and legal status of the customs authorities of the Republic of Kazakhstan</w:t>
      </w:r>
    </w:p>
    <w:p w14:paraId="3426D84B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62.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Termination of service in customs authorities</w:t>
      </w:r>
    </w:p>
    <w:p w14:paraId="514477B5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63.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Right to restrict customs officers</w:t>
      </w:r>
    </w:p>
    <w:p w14:paraId="4AB13903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64.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Basic provisions on the movement of goods across the customs border of the customs Union.</w:t>
      </w:r>
    </w:p>
    <w:p w14:paraId="0BE51544" w14:textId="77777777" w:rsidR="00492B6A" w:rsidRPr="00492B6A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65.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Procedure for individuals to move goods for personal use across the customs border of the customs Union and perform customs operations related to their release.</w:t>
      </w:r>
    </w:p>
    <w:p w14:paraId="6E6D77C4" w14:textId="77777777" w:rsidR="005B1769" w:rsidRPr="005B1769" w:rsidRDefault="00492B6A" w:rsidP="00492B6A">
      <w:pPr>
        <w:widowControl w:val="0"/>
        <w:autoSpaceDE w:val="0"/>
        <w:autoSpaceDN w:val="0"/>
        <w:adjustRightInd w:val="0"/>
        <w:ind w:left="-142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66.</w:t>
      </w:r>
      <w:r w:rsidRPr="00492B6A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Concept and types of customs procedures.</w:t>
      </w:r>
    </w:p>
    <w:p w14:paraId="78987E87" w14:textId="77777777" w:rsidR="009346DC" w:rsidRPr="005B1769" w:rsidRDefault="009346DC" w:rsidP="00492B6A">
      <w:pPr>
        <w:widowControl w:val="0"/>
        <w:ind w:left="-142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46DC" w:rsidRPr="005B1769" w:rsidSect="004F70B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69"/>
    <w:rsid w:val="00492B6A"/>
    <w:rsid w:val="004F70BD"/>
    <w:rsid w:val="005B1769"/>
    <w:rsid w:val="009346DC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ED91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6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6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76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76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728</Words>
  <Characters>4156</Characters>
  <Application>Microsoft Macintosh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2020-10-14T10:53:00Z</dcterms:created>
  <dcterms:modified xsi:type="dcterms:W3CDTF">2020-10-14T11:12:00Z</dcterms:modified>
</cp:coreProperties>
</file>